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8" w:rsidRPr="00741538" w:rsidRDefault="00741538" w:rsidP="00741538">
      <w:pPr>
        <w:spacing w:after="0" w:line="360" w:lineRule="auto"/>
        <w:outlineLvl w:val="1"/>
        <w:rPr>
          <w:rFonts w:ascii="Verdana" w:eastAsia="Times New Roman" w:hAnsi="Verdana" w:cs="Arial"/>
          <w:color w:val="333333"/>
          <w:sz w:val="48"/>
          <w:szCs w:val="48"/>
          <w:lang w:eastAsia="ru-RU"/>
        </w:rPr>
      </w:pPr>
      <w:r w:rsidRPr="00741538">
        <w:rPr>
          <w:rFonts w:ascii="Verdana" w:eastAsia="Times New Roman" w:hAnsi="Verdana" w:cs="Arial"/>
          <w:color w:val="333333"/>
          <w:sz w:val="48"/>
          <w:szCs w:val="48"/>
          <w:lang w:eastAsia="ru-RU"/>
        </w:rPr>
        <w:t xml:space="preserve">ЕГЭ по русскому языку. Часть С. Виды аргументов </w:t>
      </w:r>
    </w:p>
    <w:p w:rsidR="00741538" w:rsidRPr="00741538" w:rsidRDefault="00741538" w:rsidP="00741538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1538" w:rsidRPr="00151BB5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1. Свой жизненный опыт: факты из собственной жизни или жизни знакомых, события, свидетелем которых вы стали случайно, свидетельства очевидцев,</w:t>
      </w:r>
      <w:r w:rsidRPr="00151BB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которых вы знаете из СМИ, какой-то действительно имевший место случай.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Обязательно указать место, время, имена, подробные обстоятельства, источник информации.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Как-то я услышал разговор двух пассажиров в электричке: видимо, это были два приятеля, уже немолодые мужчины, которые не могли отгадать какое-то слово в кроссворде. Один сказал, что это слово из школьной программы, но он никак не может его вспомнить. Я задумался о том, как много дает школьное образование знаний, которых, казалось бы</w:t>
      </w:r>
      <w:proofErr w:type="gram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 мы никогда не используем…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Научные знания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законы, теории, аксиомы, гипотезы, открытия, исследования в разных областях знаний, эксперименты.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Ученые открыли способ превращения соленой воды в топливо, решив проблему энергетического дефицита.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Статистика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количественные данные об общественном мнении, о фактах общественной жизни или показатели развития общества.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 среднем  70 % школьников около двух часов ежедневно проводят за компьютером.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Законы природы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Вымирание одного из видов в пищевой цепочке  неминуемо ведет к гибели другого вида.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Определение понятия или термина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Свобода – это право на самостоятельный выбор.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Официальные документы, законы, постановления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Конституция РФ возлагает ответственность за образование ребенка на родителей.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Читательский опыт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цитаты, аналогичные поступки, ситуации, характер литературного героя, сюжет, конфликт, разные точки зрения авторов на проблему.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По словам Пушкина, «на свете счастья нет, но есть покой и воля».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Ссылки на авторитетное мнение известных людей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(актеры и артисты, исторические деятели, деятели культуры, политики…): высказывания, афоризмы.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Как тут ни вспомнить слова Ницше: «Никогда истина не повисала на руке </w:t>
      </w:r>
      <w:proofErr w:type="gram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безусловного</w:t>
      </w:r>
      <w:proofErr w:type="gram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».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9.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Общественное мнение,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отражающее общепринятое представление о том, что считать правильным, справедливым.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Всем известно, что предательство – самый низкий поступок, однако никто из нас не задумывался, что самое сильное оружие  – шантаж -  может заставить любого человека пойти на предательство.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10.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Факты из биографии известных и замечательных людей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Когда завистники подрезали струны на скрипке великого Паганини, он сыграл концерт на одной оставшейся струне, потому что настоящий гений не может быть побежден ничтожествами.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11. </w:t>
      </w:r>
      <w:proofErr w:type="gramStart"/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Культура и национальные особенности разных народов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обычаи, традиции,  обряды, легенды, предания, сказки, приметы, песни. </w:t>
      </w:r>
      <w:proofErr w:type="gramEnd"/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В культуре индейцев существует обряд инициации: это испытание подростка, пройдя которое он имеет право называться мужчиной и сидеть у костра с мужчинами племени. Интересно, что если испытание не пройдено, </w:t>
      </w:r>
      <w:proofErr w:type="gram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то</w:t>
      </w:r>
      <w:proofErr w:type="gram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сколько бы ни было лет юноше, он продолжает считаться несовершеннолетним и сидеть у костра среди женщин. То есть взросление определяется не количеством лет, а физическими способностями и интеллектуальным развитием. У нас же взрослым становятся, получив паспорт…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12.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Исторический факт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Сравнение или противопоставление явлений и фактов, чтобы сделать вывод о преимуществах или недостатках.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И в Англии, и во Франции, и в России буржуазные революции начинались казнью монарха, а заканчивались возвращением монархии и казнью тех, кто эту революцию начинал.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13.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Научно-популярные, публицистические передачи и ток-шоу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Одна из передач канала ТВЦ «Времечко» была посвящена утилизации отходов. Вывод был неутешительный: русский менталитет таков, что пока гром не грянет, мужик не перекрестится, поэтому никто всерьез не занимается проблемой, которая представляется далекой перспективой.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14.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Сведения из Интернета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Всемирная паутина так перегружена пошлостью и насилием, что всерьез задумались о разработке программ, блокирующих проникновение подобной информации в школьный компьютер.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. Мировая художественная культура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живопись, музыка, архитектура.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После смерти последнего патриарха Тихона художник Корин пишет картину «Уходящая Россия», на которой изображает портреты тех верующих, которые присутствовали на похоронах. Здесь есть и святые, и убогие, и страдальцы, и праведники</w:t>
      </w:r>
      <w:proofErr w:type="gram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… П</w:t>
      </w:r>
      <w:proofErr w:type="gram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осле того, как Россия была объявлена страной атеистов, такая вера, которая изображена на полотне </w:t>
      </w:r>
      <w:proofErr w:type="spell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Корина</w:t>
      </w:r>
      <w:proofErr w:type="spell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, утрачена нами навсегда.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16.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Мифология и религия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Даже праведники могут оступиться. Апостол Петр, один из учеников Христа, трижды отрекся от своего учителя. Однако он получил прощение Христа, который доверил ему создание одного из </w:t>
      </w:r>
      <w:proofErr w:type="spell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Евангелиев</w:t>
      </w:r>
      <w:proofErr w:type="spell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. Библия учит тому, что ни у кого нет права судить и осуждать человека за проступок. Надо учиться понимать и прощать, потому что раскаянье в корне изменяет человека. Это и есть его наказание и искупление.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17. 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Фильмы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В фильме «Апокалипсис» показывается гибель цивилизации майя, причиной которой стала утрата человечности, гуманности. Одно только интеллектуальное развитие не является гарантией будущего народа, если утрачены нравственные основы. 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 П</w:t>
      </w:r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редположение</w:t>
      </w: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что могло бы быть при определенных условиях. Доказательство от противного: сначала дается пример того, как не должно быть, затем делается вывод о том, как надо.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Если любить себя, это приведет к тому, что человек будет много позволять себе и прощать. Если уважать себя,  то человек будет стремиться к тому, чтобы совершить что-то, за что можно было бы себя уважать. Ведь любят ни за что, а уважают за что-то. Себялюбие – конец пути, в то время как самоуважение – начало.</w:t>
      </w:r>
    </w:p>
    <w:p w:rsidR="00741538" w:rsidRPr="00741538" w:rsidRDefault="00741538" w:rsidP="00741538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19. </w:t>
      </w:r>
      <w:bookmarkStart w:id="0" w:name="_GoBack"/>
      <w:r w:rsidRPr="00151BB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Ирония</w:t>
      </w:r>
      <w:bookmarkEnd w:id="0"/>
      <w:r w:rsidRPr="007415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скрытая насмешка, когда говорится одно, а имеется в виду прямо противоположное.</w:t>
      </w: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Государство так заботится о тех, кто является национальной гордостью, что все чаще и чаще приходится слышать, как в нищете умирают прославленные актеры, великие открытия </w:t>
      </w:r>
      <w:proofErr w:type="gramStart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остаются</w:t>
      </w:r>
      <w:proofErr w:type="gramEnd"/>
      <w:r w:rsidRPr="00741538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не востребованы, пророческие слова – не услышанными.</w:t>
      </w:r>
    </w:p>
    <w:p w:rsidR="00741538" w:rsidRPr="00741538" w:rsidRDefault="00741538" w:rsidP="00741538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8FF" w:rsidRPr="00741538" w:rsidRDefault="00A808FF"/>
    <w:sectPr w:rsidR="00A808FF" w:rsidRPr="00741538" w:rsidSect="00A8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24"/>
    <w:multiLevelType w:val="multilevel"/>
    <w:tmpl w:val="ADB0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6862"/>
    <w:multiLevelType w:val="multilevel"/>
    <w:tmpl w:val="6864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0738"/>
    <w:multiLevelType w:val="multilevel"/>
    <w:tmpl w:val="19C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244D0"/>
    <w:multiLevelType w:val="multilevel"/>
    <w:tmpl w:val="2948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009B8"/>
    <w:multiLevelType w:val="multilevel"/>
    <w:tmpl w:val="EE060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9689D"/>
    <w:multiLevelType w:val="multilevel"/>
    <w:tmpl w:val="47F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22ACD"/>
    <w:multiLevelType w:val="multilevel"/>
    <w:tmpl w:val="8D00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9303B"/>
    <w:multiLevelType w:val="multilevel"/>
    <w:tmpl w:val="0E2A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21B07"/>
    <w:multiLevelType w:val="multilevel"/>
    <w:tmpl w:val="2280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1A9B"/>
    <w:multiLevelType w:val="multilevel"/>
    <w:tmpl w:val="BBE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F2F83"/>
    <w:multiLevelType w:val="multilevel"/>
    <w:tmpl w:val="DF92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3A5"/>
    <w:multiLevelType w:val="multilevel"/>
    <w:tmpl w:val="DFF8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06A75"/>
    <w:multiLevelType w:val="multilevel"/>
    <w:tmpl w:val="BE94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63363"/>
    <w:multiLevelType w:val="multilevel"/>
    <w:tmpl w:val="1A48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70763E"/>
    <w:multiLevelType w:val="multilevel"/>
    <w:tmpl w:val="02D8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071C1"/>
    <w:multiLevelType w:val="multilevel"/>
    <w:tmpl w:val="A46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C5FAE"/>
    <w:multiLevelType w:val="multilevel"/>
    <w:tmpl w:val="C826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51426"/>
    <w:multiLevelType w:val="multilevel"/>
    <w:tmpl w:val="743C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30158"/>
    <w:multiLevelType w:val="multilevel"/>
    <w:tmpl w:val="87B4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8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38"/>
    <w:rsid w:val="00151BB5"/>
    <w:rsid w:val="00741538"/>
    <w:rsid w:val="00A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FF"/>
  </w:style>
  <w:style w:type="paragraph" w:styleId="2">
    <w:name w:val="heading 2"/>
    <w:basedOn w:val="a"/>
    <w:link w:val="20"/>
    <w:uiPriority w:val="9"/>
    <w:qFormat/>
    <w:rsid w:val="00741538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538"/>
    <w:rPr>
      <w:rFonts w:ascii="Verdana" w:eastAsia="Times New Roman" w:hAnsi="Verdana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1538"/>
    <w:rPr>
      <w:b/>
      <w:bCs/>
    </w:rPr>
  </w:style>
  <w:style w:type="paragraph" w:styleId="a4">
    <w:name w:val="Normal (Web)"/>
    <w:basedOn w:val="a"/>
    <w:uiPriority w:val="99"/>
    <w:semiHidden/>
    <w:unhideWhenUsed/>
    <w:rsid w:val="007415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1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8814-08B0-4451-99DE-7B085B3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noname</cp:lastModifiedBy>
  <cp:revision>2</cp:revision>
  <dcterms:created xsi:type="dcterms:W3CDTF">2011-09-30T13:40:00Z</dcterms:created>
  <dcterms:modified xsi:type="dcterms:W3CDTF">2012-04-25T14:34:00Z</dcterms:modified>
</cp:coreProperties>
</file>